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4130254</wp:posOffset>
            </wp:positionH>
            <wp:positionV relativeFrom="paragraph">
              <wp:posOffset>-735983</wp:posOffset>
            </wp:positionV>
            <wp:extent cx="1842340" cy="827441"/>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2340" cy="827441"/>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4">
      <w:pPr>
        <w:spacing w:before="91" w:lineRule="auto"/>
        <w:ind w:left="140"/>
        <w:rPr>
          <w:b w:val="1"/>
          <w:sz w:val="28"/>
          <w:szCs w:val="28"/>
        </w:rPr>
      </w:pPr>
      <w:r w:rsidDel="00000000" w:rsidR="00000000" w:rsidRPr="00000000">
        <w:rPr>
          <w:b w:val="1"/>
          <w:sz w:val="28"/>
          <w:szCs w:val="28"/>
          <w:rtl w:val="0"/>
        </w:rPr>
        <w:t xml:space="preserve">Student Observation Critical Thinking Form</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5981065" cy="76200"/>
                <wp:effectExtent b="0" l="0" r="0" t="0"/>
                <wp:wrapTopAndBottom distB="0" distT="0"/>
                <wp:docPr id="2" name=""/>
                <a:graphic>
                  <a:graphicData uri="http://schemas.microsoft.com/office/word/2010/wordprocessingGroup">
                    <wpg:wgp>
                      <wpg:cNvGrpSpPr/>
                      <wpg:grpSpPr>
                        <a:xfrm>
                          <a:off x="2355468" y="3741900"/>
                          <a:ext cx="5981065" cy="76200"/>
                          <a:chOff x="2355468" y="3741900"/>
                          <a:chExt cx="5981065" cy="63500"/>
                        </a:xfrm>
                      </wpg:grpSpPr>
                      <wpg:grpSp>
                        <wpg:cNvGrpSpPr/>
                        <wpg:grpSpPr>
                          <a:xfrm>
                            <a:off x="2355468" y="3741900"/>
                            <a:ext cx="5981065" cy="63500"/>
                            <a:chOff x="1412" y="188"/>
                            <a:chExt cx="9419" cy="100"/>
                          </a:xfrm>
                        </wpg:grpSpPr>
                        <wps:wsp>
                          <wps:cNvSpPr/>
                          <wps:cNvPr id="4" name="Shape 4"/>
                          <wps:spPr>
                            <a:xfrm>
                              <a:off x="1412" y="188"/>
                              <a:ext cx="9400" cy="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12" y="277"/>
                              <a:ext cx="9419" cy="0"/>
                            </a:xfrm>
                            <a:prstGeom prst="straightConnector1">
                              <a:avLst/>
                            </a:prstGeom>
                            <a:noFill/>
                            <a:ln cap="flat" cmpd="sng" w="393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412" y="204"/>
                              <a:ext cx="9419" cy="0"/>
                            </a:xfrm>
                            <a:prstGeom prst="straightConnector1">
                              <a:avLst/>
                            </a:prstGeom>
                            <a:noFill/>
                            <a:ln cap="flat" cmpd="sng" w="195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5981065" cy="762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81065" cy="76200"/>
                        </a:xfrm>
                        <a:prstGeom prst="rect"/>
                        <a:ln/>
                      </pic:spPr>
                    </pic:pic>
                  </a:graphicData>
                </a:graphic>
              </wp:anchor>
            </w:drawing>
          </mc:Fallback>
        </mc:AlternateContent>
      </w:r>
    </w:p>
    <w:p w:rsidR="00000000" w:rsidDel="00000000" w:rsidP="00000000" w:rsidRDefault="00000000" w:rsidRPr="00000000" w14:paraId="00000006">
      <w:pPr>
        <w:spacing w:before="54" w:lineRule="auto"/>
        <w:ind w:left="140"/>
        <w:rPr>
          <w:b w:val="1"/>
          <w:sz w:val="24"/>
          <w:szCs w:val="24"/>
        </w:rPr>
      </w:pPr>
      <w:bookmarkStart w:colFirst="0" w:colLast="0" w:name="_gjdgxs" w:id="0"/>
      <w:bookmarkEnd w:id="0"/>
      <w:r w:rsidDel="00000000" w:rsidR="00000000" w:rsidRPr="00000000">
        <w:rPr>
          <w:b w:val="1"/>
          <w:sz w:val="24"/>
          <w:szCs w:val="24"/>
          <w:rtl w:val="0"/>
        </w:rPr>
        <w:t xml:space="preserve">EDU262AB Dramatic Arts Methods and Curriculum Development for Secondary</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180" w:right="36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Throughout your Field Experience, take notes on the questions listed below. Complete this form by clicking within the  </w:t>
      </w: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Click or tap here to enter text.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section located below each question. Save the file as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your_name_Form 2B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Upload this completed file to your instructor using the assignment link posted in your course.</w:t>
      </w:r>
      <w:r w:rsidDel="00000000" w:rsidR="00000000" w:rsidRPr="00000000">
        <w:rPr>
          <w:rtl w:val="0"/>
        </w:rPr>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96"/>
        </w:tabs>
        <w:spacing w:after="0" w:before="209" w:line="240" w:lineRule="auto"/>
        <w:ind w:left="856" w:right="10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how the teacher engages students in learning experiences in the discipline(s) that encourage learners to understand, question, and analyze ideas from diverse perspectives so that they master the content. (InTASC 4(b)) </w:t>
      </w:r>
    </w:p>
    <w:p w:rsidR="00000000" w:rsidDel="00000000" w:rsidP="00000000" w:rsidRDefault="00000000" w:rsidRPr="00000000" w14:paraId="0000000A">
      <w:pPr>
        <w:tabs>
          <w:tab w:val="left" w:pos="496"/>
        </w:tabs>
        <w:ind w:left="136"/>
        <w:rPr>
          <w:sz w:val="24"/>
          <w:szCs w:val="24"/>
        </w:rPr>
      </w:pPr>
      <w:r w:rsidDel="00000000" w:rsidR="00000000" w:rsidRPr="00000000">
        <w:rPr>
          <w:sz w:val="24"/>
          <w:szCs w:val="24"/>
          <w:rtl w:val="0"/>
        </w:rPr>
        <w:tab/>
        <w:tab/>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96"/>
        </w:tabs>
        <w:spacing w:after="0" w:before="209" w:line="240" w:lineRule="auto"/>
        <w:ind w:left="856" w:right="10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how the teacher stimulates learner reflection on prior content knowledge, links new concepts to familiar concepts, and makes connections to learners’ experiences. (InTASC 4(d))</w:t>
      </w:r>
    </w:p>
    <w:p w:rsidR="00000000" w:rsidDel="00000000" w:rsidP="00000000" w:rsidRDefault="00000000" w:rsidRPr="00000000" w14:paraId="0000000C">
      <w:pPr>
        <w:tabs>
          <w:tab w:val="left" w:pos="496"/>
        </w:tabs>
        <w:ind w:left="136"/>
        <w:rPr>
          <w:sz w:val="24"/>
          <w:szCs w:val="24"/>
        </w:rPr>
      </w:pPr>
      <w:r w:rsidDel="00000000" w:rsidR="00000000" w:rsidRPr="00000000">
        <w:rPr>
          <w:sz w:val="24"/>
          <w:szCs w:val="24"/>
          <w:rtl w:val="0"/>
        </w:rPr>
        <w:tab/>
        <w:tab/>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8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3" w:line="240" w:lineRule="auto"/>
        <w:ind w:left="856"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how the teacher evaluates and modifies instructional resources and curriculum materials for their comprehensiveness, accuracy for representing particular concepts in the discipline, and appropriateness for his/her learners. (InTASC 4(f))</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3" w:line="240" w:lineRule="auto"/>
        <w:ind w:left="856"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how the teacher uses supplementary resources and technologies effectively to ensure accessibility and relevance for all learners. (InTASC 4(g))</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3" w:line="240" w:lineRule="auto"/>
        <w:ind w:left="856"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how the teacher creates opportunities for students to learn, practice, and master academic language in their content. (InTASC 4(h))</w:t>
      </w:r>
    </w:p>
    <w:p w:rsidR="00000000" w:rsidDel="00000000" w:rsidP="00000000" w:rsidRDefault="00000000" w:rsidRPr="00000000" w14:paraId="00000015">
      <w:pPr>
        <w:tabs>
          <w:tab w:val="left" w:pos="479"/>
        </w:tabs>
        <w:ind w:left="136" w:right="342"/>
        <w:rPr>
          <w:sz w:val="24"/>
          <w:szCs w:val="24"/>
        </w:rPr>
      </w:pPr>
      <w:r w:rsidDel="00000000" w:rsidR="00000000" w:rsidRPr="00000000">
        <w:rPr>
          <w:sz w:val="24"/>
          <w:szCs w:val="24"/>
          <w:rtl w:val="0"/>
        </w:rPr>
        <w:tab/>
        <w:tab/>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16">
      <w:pPr>
        <w:tabs>
          <w:tab w:val="left" w:pos="479"/>
        </w:tabs>
        <w:ind w:left="136" w:right="342"/>
        <w:rPr>
          <w:sz w:val="24"/>
          <w:szCs w:val="24"/>
        </w:rPr>
      </w:pPr>
      <w:r w:rsidDel="00000000" w:rsidR="00000000" w:rsidRPr="00000000">
        <w:rPr>
          <w:rtl w:val="0"/>
        </w:rPr>
      </w:r>
    </w:p>
    <w:p w:rsidR="00000000" w:rsidDel="00000000" w:rsidP="00000000" w:rsidRDefault="00000000" w:rsidRPr="00000000" w14:paraId="00000017">
      <w:pPr>
        <w:tabs>
          <w:tab w:val="left" w:pos="479"/>
        </w:tabs>
        <w:ind w:left="136" w:right="342"/>
        <w:rPr>
          <w:sz w:val="24"/>
          <w:szCs w:val="24"/>
        </w:rPr>
      </w:pPr>
      <w:r w:rsidDel="00000000" w:rsidR="00000000" w:rsidRPr="00000000">
        <w:rPr>
          <w:rtl w:val="0"/>
        </w:rPr>
      </w:r>
    </w:p>
    <w:p w:rsidR="00000000" w:rsidDel="00000000" w:rsidP="00000000" w:rsidRDefault="00000000" w:rsidRPr="00000000" w14:paraId="00000018">
      <w:pPr>
        <w:tabs>
          <w:tab w:val="left" w:pos="479"/>
        </w:tabs>
        <w:ind w:left="136" w:right="342"/>
        <w:rPr>
          <w:sz w:val="24"/>
          <w:szCs w:val="24"/>
        </w:rPr>
      </w:pPr>
      <w:r w:rsidDel="00000000" w:rsidR="00000000" w:rsidRPr="00000000">
        <w:rPr>
          <w:rtl w:val="0"/>
        </w:rPr>
      </w:r>
    </w:p>
    <w:p w:rsidR="00000000" w:rsidDel="00000000" w:rsidP="00000000" w:rsidRDefault="00000000" w:rsidRPr="00000000" w14:paraId="00000019">
      <w:pPr>
        <w:tabs>
          <w:tab w:val="left" w:pos="479"/>
        </w:tabs>
        <w:ind w:left="136" w:right="342"/>
        <w:rPr>
          <w:sz w:val="24"/>
          <w:szCs w:val="24"/>
        </w:rPr>
      </w:pPr>
      <w:r w:rsidDel="00000000" w:rsidR="00000000" w:rsidRPr="00000000">
        <w:rPr>
          <w:rtl w:val="0"/>
        </w:rPr>
      </w:r>
    </w:p>
    <w:p w:rsidR="00000000" w:rsidDel="00000000" w:rsidP="00000000" w:rsidRDefault="00000000" w:rsidRPr="00000000" w14:paraId="0000001A">
      <w:pPr>
        <w:tabs>
          <w:tab w:val="left" w:pos="479"/>
        </w:tabs>
        <w:ind w:left="136" w:right="342"/>
        <w:rPr>
          <w:sz w:val="24"/>
          <w:szCs w:val="24"/>
        </w:rPr>
      </w:pPr>
      <w:r w:rsidDel="00000000" w:rsidR="00000000" w:rsidRPr="00000000">
        <w:rPr>
          <w:rtl w:val="0"/>
        </w:rPr>
      </w:r>
    </w:p>
    <w:p w:rsidR="00000000" w:rsidDel="00000000" w:rsidP="00000000" w:rsidRDefault="00000000" w:rsidRPr="00000000" w14:paraId="0000001B">
      <w:pPr>
        <w:tabs>
          <w:tab w:val="left" w:pos="479"/>
        </w:tabs>
        <w:ind w:left="136" w:right="342"/>
        <w:rPr>
          <w:sz w:val="24"/>
          <w:szCs w:val="24"/>
        </w:rPr>
      </w:pPr>
      <w:r w:rsidDel="00000000" w:rsidR="00000000" w:rsidRPr="00000000">
        <w:rPr>
          <w:rtl w:val="0"/>
        </w:rPr>
      </w:r>
    </w:p>
    <w:p w:rsidR="00000000" w:rsidDel="00000000" w:rsidP="00000000" w:rsidRDefault="00000000" w:rsidRPr="00000000" w14:paraId="0000001C">
      <w:pPr>
        <w:tabs>
          <w:tab w:val="left" w:pos="479"/>
        </w:tabs>
        <w:ind w:left="136" w:right="342"/>
        <w:rPr>
          <w:sz w:val="24"/>
          <w:szCs w:val="24"/>
        </w:rPr>
      </w:pPr>
      <w:r w:rsidDel="00000000" w:rsidR="00000000" w:rsidRPr="00000000">
        <w:rPr>
          <w:rtl w:val="0"/>
        </w:rPr>
      </w:r>
    </w:p>
    <w:p w:rsidR="00000000" w:rsidDel="00000000" w:rsidP="00000000" w:rsidRDefault="00000000" w:rsidRPr="00000000" w14:paraId="0000001D">
      <w:pPr>
        <w:tabs>
          <w:tab w:val="left" w:pos="479"/>
        </w:tabs>
        <w:ind w:left="136" w:right="342"/>
        <w:rPr>
          <w:sz w:val="24"/>
          <w:szCs w:val="24"/>
        </w:rPr>
      </w:pPr>
      <w:r w:rsidDel="00000000" w:rsidR="00000000" w:rsidRPr="00000000">
        <w:rPr>
          <w:rtl w:val="0"/>
        </w:rPr>
      </w:r>
    </w:p>
    <w:p w:rsidR="00000000" w:rsidDel="00000000" w:rsidP="00000000" w:rsidRDefault="00000000" w:rsidRPr="00000000" w14:paraId="0000001E">
      <w:pPr>
        <w:tabs>
          <w:tab w:val="left" w:pos="479"/>
        </w:tabs>
        <w:ind w:left="136" w:right="342"/>
        <w:rPr>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79"/>
        </w:tabs>
        <w:spacing w:after="0" w:before="209" w:line="240" w:lineRule="auto"/>
        <w:ind w:left="856" w:right="342"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conclusion of your field experience, describe how your tutoring/participation hours impacted the students you worked with in the classroom. Specifically, describe the interactions with the students and outline the focus of your sessions together. What type(s) of data were you able to collect to document the students’ progress along the way? Looking ahead, what might be the instructional next steps for this particular group of students? (InTASC 2(a), 2(g,h, l,m), 9(l-n))</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720" w:right="0" w:firstLine="0"/>
        <w:jc w:val="left"/>
        <w:rPr>
          <w:rFonts w:ascii="Verdana" w:cs="Verdana" w:eastAsia="Verdana" w:hAnsi="Verdana"/>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21">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22">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23">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24">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25">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26">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27">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28">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29">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2A">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2B">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2C">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2D">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2E">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2F">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0">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1">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2">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3">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4">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5">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6">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7">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8">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9">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A">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B">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C">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D">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E">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3F">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40">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41">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42">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43">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44">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45">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46">
      <w:pPr>
        <w:spacing w:before="95" w:lineRule="auto"/>
        <w:ind w:left="140"/>
        <w:rPr>
          <w:b w:val="1"/>
          <w:sz w:val="16"/>
          <w:szCs w:val="16"/>
        </w:rPr>
      </w:pPr>
      <w:r w:rsidDel="00000000" w:rsidR="00000000" w:rsidRPr="00000000">
        <w:rPr>
          <w:rtl w:val="0"/>
        </w:rPr>
      </w:r>
    </w:p>
    <w:p w:rsidR="00000000" w:rsidDel="00000000" w:rsidP="00000000" w:rsidRDefault="00000000" w:rsidRPr="00000000" w14:paraId="00000047">
      <w:pPr>
        <w:spacing w:before="95" w:lineRule="auto"/>
        <w:ind w:left="140"/>
        <w:rPr>
          <w:b w:val="1"/>
          <w:sz w:val="16"/>
          <w:szCs w:val="16"/>
        </w:rPr>
      </w:pPr>
      <w:r w:rsidDel="00000000" w:rsidR="00000000" w:rsidRPr="00000000">
        <w:rPr>
          <w:b w:val="1"/>
          <w:sz w:val="16"/>
          <w:szCs w:val="16"/>
          <w:rtl w:val="0"/>
        </w:rPr>
        <w:t xml:space="preserve">Rio Salado College is one of the Maricopa Community Colleges. The MCCD is an EEO/AA Institution.</w:t>
      </w:r>
    </w:p>
    <w:sectPr>
      <w:headerReference r:id="rId8" w:type="default"/>
      <w:footerReference r:id="rId9" w:type="default"/>
      <w:pgSz w:h="15840" w:w="12240"/>
      <w:pgMar w:bottom="280" w:top="1760" w:left="1300" w:right="1220" w:header="725"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431800</wp:posOffset>
              </wp:positionV>
              <wp:extent cx="236220" cy="219075"/>
              <wp:effectExtent b="0" l="0" r="0" t="0"/>
              <wp:wrapSquare wrapText="bothSides" distB="0" distT="0" distL="0" distR="0"/>
              <wp:docPr id="1" name=""/>
              <a:graphic>
                <a:graphicData uri="http://schemas.microsoft.com/office/word/2010/wordprocessingShape">
                  <wps:wsp>
                    <wps:cNvSpPr/>
                    <wps:cNvPr id="2" name="Shape 2"/>
                    <wps:spPr>
                      <a:xfrm>
                        <a:off x="5232653" y="3675225"/>
                        <a:ext cx="226695" cy="209550"/>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Arial" w:cs="Arial" w:eastAsia="Arial" w:hAnsi="Arial"/>
                              <w:b w:val="0"/>
                              <w:i w:val="0"/>
                              <w:smallCaps w:val="0"/>
                              <w:strike w:val="0"/>
                              <w:color w:val="000000"/>
                              <w:sz w:val="26"/>
                              <w:vertAlign w:val="baseline"/>
                            </w:rPr>
                            <w:t xml:space="preserve">2B</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431800</wp:posOffset>
              </wp:positionV>
              <wp:extent cx="236220" cy="21907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36220" cy="2190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56" w:hanging="360.00000000000006"/>
      </w:pPr>
      <w:rPr/>
    </w:lvl>
    <w:lvl w:ilvl="1">
      <w:start w:val="1"/>
      <w:numFmt w:val="lowerLetter"/>
      <w:lvlText w:val="%2."/>
      <w:lvlJc w:val="left"/>
      <w:pPr>
        <w:ind w:left="1576" w:hanging="360"/>
      </w:pPr>
      <w:rPr/>
    </w:lvl>
    <w:lvl w:ilvl="2">
      <w:start w:val="1"/>
      <w:numFmt w:val="lowerRoman"/>
      <w:lvlText w:val="%3."/>
      <w:lvlJc w:val="right"/>
      <w:pPr>
        <w:ind w:left="2296" w:hanging="180"/>
      </w:pPr>
      <w:rPr/>
    </w:lvl>
    <w:lvl w:ilvl="3">
      <w:start w:val="1"/>
      <w:numFmt w:val="decimal"/>
      <w:lvlText w:val="%4."/>
      <w:lvlJc w:val="left"/>
      <w:pPr>
        <w:ind w:left="3016" w:hanging="360"/>
      </w:pPr>
      <w:rPr/>
    </w:lvl>
    <w:lvl w:ilvl="4">
      <w:start w:val="1"/>
      <w:numFmt w:val="lowerLetter"/>
      <w:lvlText w:val="%5."/>
      <w:lvlJc w:val="left"/>
      <w:pPr>
        <w:ind w:left="3736" w:hanging="360"/>
      </w:pPr>
      <w:rPr/>
    </w:lvl>
    <w:lvl w:ilvl="5">
      <w:start w:val="1"/>
      <w:numFmt w:val="lowerRoman"/>
      <w:lvlText w:val="%6."/>
      <w:lvlJc w:val="right"/>
      <w:pPr>
        <w:ind w:left="4456" w:hanging="180"/>
      </w:pPr>
      <w:rPr/>
    </w:lvl>
    <w:lvl w:ilvl="6">
      <w:start w:val="1"/>
      <w:numFmt w:val="decimal"/>
      <w:lvlText w:val="%7."/>
      <w:lvlJc w:val="left"/>
      <w:pPr>
        <w:ind w:left="5176" w:hanging="360"/>
      </w:pPr>
      <w:rPr/>
    </w:lvl>
    <w:lvl w:ilvl="7">
      <w:start w:val="1"/>
      <w:numFmt w:val="lowerLetter"/>
      <w:lvlText w:val="%8."/>
      <w:lvlJc w:val="left"/>
      <w:pPr>
        <w:ind w:left="5896" w:hanging="360"/>
      </w:pPr>
      <w:rPr/>
    </w:lvl>
    <w:lvl w:ilvl="8">
      <w:start w:val="1"/>
      <w:numFmt w:val="lowerRoman"/>
      <w:lvlText w:val="%9."/>
      <w:lvlJc w:val="right"/>
      <w:pPr>
        <w:ind w:left="6616"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